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Helvetica" w:hAnsi="Helvetica" w:cs="Helvetica"/>
          <w:color w:val="3A3939"/>
          <w:sz w:val="22"/>
          <w:szCs w:val="22"/>
          <w:u w:val="single"/>
          <w:bdr w:val="none" w:sz="0" w:space="0" w:color="auto" w:frame="1"/>
        </w:rPr>
        <w:t>Уважаемые родители!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  <w:hyperlink r:id="rId4" w:tgtFrame="_blank" w:history="1">
        <w:r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</w:rPr>
          <w:t xml:space="preserve">Приказом </w:t>
        </w:r>
        <w:proofErr w:type="spellStart"/>
        <w:r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</w:rPr>
          <w:t>Минпросвещения</w:t>
        </w:r>
        <w:proofErr w:type="spellEnd"/>
        <w:r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</w:rPr>
          <w:t xml:space="preserve"> России от 21.01.2019 N 33 «О внесении изменений в Порядок приема на </w:t>
        </w:r>
        <w:proofErr w:type="gramStart"/>
        <w:r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</w:rPr>
          <w:t>обучение по</w:t>
        </w:r>
        <w:proofErr w:type="gramEnd"/>
        <w:r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</w:rPr>
          <w:t xml:space="preserve"> образовательным программам дошкольного образования, утвержденный приказом Министерства образования и науки Российской Федерации от 8 апреля 2014 г. N 293»</w:t>
        </w:r>
      </w:hyperlink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</w:p>
    <w:p w:rsidR="0088440D" w:rsidRDefault="0088440D" w:rsidP="00A721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Внесены изменения в Порядок приёма на </w:t>
      </w:r>
      <w:proofErr w:type="gramStart"/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обучение по программам</w:t>
      </w:r>
      <w:proofErr w:type="gramEnd"/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дошкольного образования. Изменения вступают в силу 25 февраля 2019 года. С момента вступления изменений более не требуется размещать на официальном сайте приказы о зачислении детей в дошкольную образовательную организацию.</w:t>
      </w:r>
    </w:p>
    <w:p w:rsidR="0088440D" w:rsidRDefault="0088440D" w:rsidP="00A721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Актуальное требование к размещению информации: на официальном сайте образовательной организации в сети Интернет размещаются реквизиты распорядительного акта, наименование возрастной группы, число детей, зачисленных в указанную возрастную группу.</w:t>
      </w:r>
    </w:p>
    <w:p w:rsidR="0088440D" w:rsidRDefault="0088440D" w:rsidP="00A721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Рекомендуем данную информацию размещать в разделе «Набор в образовательную организацию и условия приёма», форма представления которой может быть различной:</w:t>
      </w:r>
    </w:p>
    <w:p w:rsidR="00A72151" w:rsidRDefault="00A72151" w:rsidP="00A721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1.     Реестр (сводная таблица), в которой указывается необходимая информация;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2.     Отдельная статья, размещённая в указанном разделе сайта.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Обращаем внимание, что </w:t>
      </w:r>
      <w:proofErr w:type="gramStart"/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начиная с 25 февраля 2019 года размещение на официальном сайте приказов о зачислении в дошкольную организацию будет</w:t>
      </w:r>
      <w:proofErr w:type="gramEnd"/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незаконным и расцениваться надзорными органами как нарушение Порядка приёма на обучение по образовательным программам дошкольного образования.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Изменения в Порядок вступят в силу только 25 февраля 2019 года, следовательно, к ранее размещённой информации применяется ранее действующий Порядок. Законодатель не устанавливал требования к срокам хранения (размещения) приказов на сайте. Это должно быть отрегулировано Вашим локальным актом. Если у Вас были приняты какие-то сроки, то по их истечению приказы Вы удаляете (если сроки не устанавливали, то 25 февраля 2019 года все ранее размещённые приказы можно удалить).</w:t>
      </w:r>
    </w:p>
    <w:p w:rsidR="0088440D" w:rsidRDefault="0088440D" w:rsidP="00A721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A72151">
        <w:rPr>
          <w:rFonts w:ascii="Arial" w:hAnsi="Arial" w:cs="Arial"/>
          <w:b/>
          <w:color w:val="444444"/>
          <w:sz w:val="21"/>
          <w:szCs w:val="21"/>
          <w:u w:val="single"/>
          <w:bdr w:val="none" w:sz="0" w:space="0" w:color="auto" w:frame="1"/>
        </w:rPr>
        <w:t xml:space="preserve">Важно! </w:t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В приказе нет никаких указаний относительно сроков размещения и хранения данной информации на официальном сайте. Считаем целесообразным учитывать установленную приказом норму в пункте 17: «Руководитель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 в течение трех рабочих дней после заключения договора. Распорядительный а</w:t>
      </w:r>
      <w:proofErr w:type="gramStart"/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кт в тр</w:t>
      </w:r>
      <w:proofErr w:type="gramEnd"/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группу». Таким образом, в день издания приказа необходимо размещать требуемую информацию на официальном сайте. Рекомендуем в локальном акте организации указать сроки хранения данной информации на официальном сайте, например, в формате учебного года. Правила приёма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A72151" w:rsidRDefault="00A72151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1"/>
          <w:szCs w:val="21"/>
          <w:bdr w:val="none" w:sz="0" w:space="0" w:color="auto" w:frame="1"/>
          <w:shd w:val="clear" w:color="auto" w:fill="FFFFFF"/>
        </w:rPr>
      </w:pP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  <w:shd w:val="clear" w:color="auto" w:fill="FFFFFF"/>
        </w:rPr>
        <w:t>Внесённые изменения позволяют избежать ситуации нарушений Федерального закона от 27.07.2006 №152-ФЗ «О персональных данных».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 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Прием в МКДОУ осуществляется на основании следующих документов: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Symbol" w:hAnsi="Symbol" w:cs="Tahoma"/>
          <w:color w:val="3A3939"/>
          <w:sz w:val="23"/>
          <w:szCs w:val="23"/>
          <w:bdr w:val="none" w:sz="0" w:space="0" w:color="auto" w:frame="1"/>
        </w:rPr>
        <w:t>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Направление управления образования г</w:t>
      </w:r>
      <w:proofErr w:type="gramStart"/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.Д</w:t>
      </w:r>
      <w:proofErr w:type="gramEnd"/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игора;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Symbol" w:hAnsi="Symbol" w:cs="Tahoma"/>
          <w:color w:val="3A3939"/>
          <w:sz w:val="23"/>
          <w:szCs w:val="23"/>
          <w:bdr w:val="none" w:sz="0" w:space="0" w:color="auto" w:frame="1"/>
        </w:rPr>
        <w:t>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медицинская карта ребенка;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Symbol" w:hAnsi="Symbol" w:cs="Tahoma"/>
          <w:color w:val="3A3939"/>
          <w:sz w:val="23"/>
          <w:szCs w:val="23"/>
          <w:bdr w:val="none" w:sz="0" w:space="0" w:color="auto" w:frame="1"/>
        </w:rPr>
        <w:t>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письменное заявление родителей;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Symbol" w:hAnsi="Symbol" w:cs="Tahoma"/>
          <w:color w:val="3A3939"/>
          <w:sz w:val="23"/>
          <w:szCs w:val="23"/>
          <w:bdr w:val="none" w:sz="0" w:space="0" w:color="auto" w:frame="1"/>
        </w:rPr>
        <w:t>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документ, удостоверяющий личность одного из родителей (законного представителя)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Symbol" w:hAnsi="Symbol" w:cs="Tahoma"/>
          <w:color w:val="3A3939"/>
          <w:sz w:val="23"/>
          <w:szCs w:val="23"/>
          <w:bdr w:val="none" w:sz="0" w:space="0" w:color="auto" w:frame="1"/>
        </w:rPr>
        <w:t>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свидетельство о рождении ребенка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Symbol" w:hAnsi="Symbol" w:cs="Tahoma"/>
          <w:color w:val="3A3939"/>
          <w:sz w:val="23"/>
          <w:szCs w:val="23"/>
          <w:bdr w:val="none" w:sz="0" w:space="0" w:color="auto" w:frame="1"/>
        </w:rPr>
        <w:lastRenderedPageBreak/>
        <w:t>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свидетельство о регистрации ребенка по месту жительства (справка о составе семьи)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Symbol" w:hAnsi="Symbol" w:cs="Tahoma"/>
          <w:color w:val="3A3939"/>
          <w:sz w:val="23"/>
          <w:szCs w:val="23"/>
          <w:bdr w:val="none" w:sz="0" w:space="0" w:color="auto" w:frame="1"/>
        </w:rPr>
        <w:t>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документы, подтверждающие льготу, предоставляются при зачислении ребенка в детский сад, а также при возникновении обстоятельств, дающих право на льготу.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     Прием в МКДОУ оформляется приказом руководителя ДОУ. Приказ в трехдневный срок после издания размещается на информационном стенде МКДОУ и на официальном сайте образовательной организации в сети Интернет. Взаимоотношения между МКДОУ и родителями (законными представителями) регулируются договором «Об образовании по образовательным программам дошкольного образования»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</w:pPr>
      <w:r w:rsidRPr="0088440D"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 </w:t>
      </w:r>
    </w:p>
    <w:p w:rsidR="0088440D" w:rsidRP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88440D"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 xml:space="preserve"> Родителям выплачивается компенсация части родительской платы за содержание 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 xml:space="preserve">ребёнка в ДОУ при наличии справки с </w:t>
      </w:r>
      <w:proofErr w:type="spellStart"/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СОБЕСа</w:t>
      </w:r>
      <w:proofErr w:type="spellEnd"/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 xml:space="preserve">. 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Symbol" w:hAnsi="Symbol" w:cs="Tahoma"/>
          <w:color w:val="3A3939"/>
          <w:sz w:val="23"/>
          <w:szCs w:val="23"/>
          <w:bdr w:val="none" w:sz="0" w:space="0" w:color="auto" w:frame="1"/>
        </w:rPr>
        <w:t>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первый ребёнок в семье – 20 %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Symbol" w:hAnsi="Symbol" w:cs="Tahoma"/>
          <w:color w:val="3A3939"/>
          <w:sz w:val="23"/>
          <w:szCs w:val="23"/>
          <w:bdr w:val="none" w:sz="0" w:space="0" w:color="auto" w:frame="1"/>
        </w:rPr>
        <w:t>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второй ребёнок в семье – 50 %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Symbol" w:hAnsi="Symbol" w:cs="Tahoma"/>
          <w:color w:val="3A3939"/>
          <w:sz w:val="23"/>
          <w:szCs w:val="23"/>
          <w:bdr w:val="none" w:sz="0" w:space="0" w:color="auto" w:frame="1"/>
        </w:rPr>
        <w:t>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третий и последующий ребёнок в семье – 70 %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</w:pP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Документы для оформления компенсации: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3A3939"/>
          <w:sz w:val="23"/>
          <w:szCs w:val="23"/>
          <w:bdr w:val="none" w:sz="0" w:space="0" w:color="auto" w:frame="1"/>
        </w:rPr>
        <w:t>1.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Свидетельство о рождении ребенка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3A3939"/>
          <w:sz w:val="23"/>
          <w:szCs w:val="23"/>
          <w:bdr w:val="none" w:sz="0" w:space="0" w:color="auto" w:frame="1"/>
        </w:rPr>
        <w:t>2.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Паспорт одного из родителей (законного представителя)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3A3939"/>
          <w:sz w:val="23"/>
          <w:szCs w:val="23"/>
          <w:bdr w:val="none" w:sz="0" w:space="0" w:color="auto" w:frame="1"/>
        </w:rPr>
        <w:t>3.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Выписка из лицевого счета Сбербанка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3A3939"/>
          <w:sz w:val="23"/>
          <w:szCs w:val="23"/>
          <w:bdr w:val="none" w:sz="0" w:space="0" w:color="auto" w:frame="1"/>
        </w:rPr>
        <w:t>4.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Свидетельства о рождении старших детей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</w:pPr>
      <w:r>
        <w:rPr>
          <w:rFonts w:ascii="inherit" w:hAnsi="inherit" w:cs="Tahoma"/>
          <w:color w:val="3A3939"/>
          <w:sz w:val="23"/>
          <w:szCs w:val="23"/>
          <w:bdr w:val="none" w:sz="0" w:space="0" w:color="auto" w:frame="1"/>
        </w:rPr>
        <w:t>5.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СНИЛС родителя (законного представителя) и ребенка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Tahoma"/>
          <w:color w:val="3A3939"/>
          <w:sz w:val="23"/>
          <w:szCs w:val="23"/>
          <w:bdr w:val="none" w:sz="0" w:space="0" w:color="auto" w:frame="1"/>
        </w:rPr>
      </w:pPr>
      <w:r>
        <w:rPr>
          <w:rStyle w:val="a4"/>
          <w:rFonts w:ascii="inherit" w:hAnsi="inherit" w:cs="Tahoma"/>
          <w:color w:val="3A3939"/>
          <w:sz w:val="23"/>
          <w:szCs w:val="23"/>
          <w:bdr w:val="none" w:sz="0" w:space="0" w:color="auto" w:frame="1"/>
        </w:rPr>
        <w:t>ПОРЯДОК И СРОКИ РАЗМЕЩЕНИЯ ПРИКАЗОВ О ЗАЧИСЛЕНИИ ВОСПИТАННИКОВ НА ОФИЦИАЛЬНОМ САЙТЕ УЧРЕЖДЕНИЯ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 xml:space="preserve">В соответствии с пунктом 17 «Порядка приема на </w:t>
      </w:r>
      <w:proofErr w:type="gramStart"/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обучение по</w:t>
      </w:r>
      <w:proofErr w:type="gramEnd"/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 xml:space="preserve"> образовательным программам дошкольного образования», утвержденного приказом Министерства образования и науки Российской Федерации № 293 от 08.04.2014 года, приказ о зачислении ребенка в ДОУ в трехдневный срок со дня издания размещается на официальном сайте образовательной организации в сети Интернет.</w:t>
      </w:r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proofErr w:type="gramStart"/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В</w:t>
      </w:r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ab/>
        <w:t xml:space="preserve"> соответствии с пунктом 3 «Порядка приема на обучение по образовательным программам дошкольного образования», утвержденного приказом Министерства образования и науки Российской Федерации № 293 от 08.04.2014 года, локальным актом ДОУ, Положением ДОУ о правилах приема детей, порядке оформления и изменения образовательных отношений между ДОУ и родителями (</w:t>
      </w:r>
      <w:proofErr w:type="spellStart"/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>закоными</w:t>
      </w:r>
      <w:proofErr w:type="spellEnd"/>
      <w:r>
        <w:rPr>
          <w:rFonts w:ascii="Helvetica" w:hAnsi="Helvetica" w:cs="Helvetica"/>
          <w:color w:val="3A3939"/>
          <w:sz w:val="23"/>
          <w:szCs w:val="23"/>
          <w:bdr w:val="none" w:sz="0" w:space="0" w:color="auto" w:frame="1"/>
        </w:rPr>
        <w:t xml:space="preserve"> представителями) несовершеннолетних воспитанников» определено следующее:</w:t>
      </w:r>
      <w:proofErr w:type="gramEnd"/>
    </w:p>
    <w:p w:rsid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Symbol" w:hAnsi="Symbol" w:cs="Tahoma"/>
          <w:color w:val="3A3939"/>
          <w:sz w:val="23"/>
          <w:szCs w:val="23"/>
          <w:bdr w:val="none" w:sz="0" w:space="0" w:color="auto" w:frame="1"/>
        </w:rPr>
        <w:t>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inherit" w:hAnsi="inherit" w:cs="Tahoma"/>
          <w:color w:val="3A3939"/>
          <w:sz w:val="23"/>
          <w:szCs w:val="23"/>
          <w:bdr w:val="none" w:sz="0" w:space="0" w:color="auto" w:frame="1"/>
        </w:rPr>
        <w:t xml:space="preserve">Для защиты персональных данных, в соответствии с пунктом 1 статьи 19 Федерального закона от 27.06.2006 года № 152-ФЗ «О персональных данных», вместо персональных данных ребенка, в </w:t>
      </w:r>
      <w:proofErr w:type="gramStart"/>
      <w:r>
        <w:rPr>
          <w:rFonts w:ascii="inherit" w:hAnsi="inherit" w:cs="Tahoma"/>
          <w:color w:val="3A3939"/>
          <w:sz w:val="23"/>
          <w:szCs w:val="23"/>
          <w:bdr w:val="none" w:sz="0" w:space="0" w:color="auto" w:frame="1"/>
        </w:rPr>
        <w:t>приказе</w:t>
      </w:r>
      <w:proofErr w:type="gramEnd"/>
      <w:r>
        <w:rPr>
          <w:rFonts w:ascii="inherit" w:hAnsi="inherit" w:cs="Tahoma"/>
          <w:color w:val="3A3939"/>
          <w:sz w:val="23"/>
          <w:szCs w:val="23"/>
          <w:bdr w:val="none" w:sz="0" w:space="0" w:color="auto" w:frame="1"/>
        </w:rPr>
        <w:t xml:space="preserve"> вывешенном на информационном стенде образовательной организации и на официальном сайте образовательной организации в сети Интернет указывается регистрационный номер заявления о приеме ребенка в образовательную организацию;</w:t>
      </w:r>
    </w:p>
    <w:p w:rsidR="0088440D" w:rsidRPr="0088440D" w:rsidRDefault="0088440D" w:rsidP="0088440D">
      <w:pPr>
        <w:pStyle w:val="a3"/>
        <w:shd w:val="clear" w:color="auto" w:fill="FFFFFF"/>
        <w:spacing w:before="0" w:beforeAutospacing="0" w:after="0" w:afterAutospacing="0"/>
        <w:ind w:right="39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Symbol" w:hAnsi="Symbol" w:cs="Tahoma"/>
          <w:color w:val="3A3939"/>
          <w:sz w:val="23"/>
          <w:szCs w:val="23"/>
          <w:bdr w:val="none" w:sz="0" w:space="0" w:color="auto" w:frame="1"/>
        </w:rPr>
        <w:t></w:t>
      </w:r>
      <w:r>
        <w:rPr>
          <w:color w:val="3A3939"/>
          <w:sz w:val="14"/>
          <w:szCs w:val="14"/>
          <w:bdr w:val="none" w:sz="0" w:space="0" w:color="auto" w:frame="1"/>
        </w:rPr>
        <w:t>                     </w:t>
      </w:r>
      <w:r>
        <w:rPr>
          <w:rFonts w:ascii="inherit" w:hAnsi="inherit" w:cs="Tahoma"/>
          <w:color w:val="3A3939"/>
          <w:sz w:val="23"/>
          <w:szCs w:val="23"/>
          <w:bdr w:val="none" w:sz="0" w:space="0" w:color="auto" w:frame="1"/>
        </w:rPr>
        <w:t xml:space="preserve">Приказ о зачислении ребенка, вывешенный на информационном стенде образовательной организации и на официальном сайте образовательной организации в сети Интернет доступен для ознакомления, спустя 3 рабочих дня со дня издания и до истечения 10 дневного периода со дня начала фактического посещения ребенком образовательной организации. </w:t>
      </w:r>
      <w:hyperlink r:id="rId5" w:history="1">
        <w:r w:rsidRPr="0088440D">
          <w:rPr>
            <w:rStyle w:val="a5"/>
            <w:rFonts w:ascii="inherit" w:hAnsi="inherit" w:cs="Tahoma"/>
            <w:color w:val="auto"/>
            <w:sz w:val="23"/>
            <w:szCs w:val="23"/>
            <w:u w:val="none"/>
            <w:bdr w:val="none" w:sz="0" w:space="0" w:color="auto" w:frame="1"/>
          </w:rPr>
          <w:t>Приказы о зачислении воспитанников 2019 год</w:t>
        </w:r>
      </w:hyperlink>
    </w:p>
    <w:sectPr w:rsidR="0088440D" w:rsidRPr="0088440D" w:rsidSect="0033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40D"/>
    <w:rsid w:val="00337900"/>
    <w:rsid w:val="0088440D"/>
    <w:rsid w:val="00A7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40D"/>
    <w:rPr>
      <w:b/>
      <w:bCs/>
    </w:rPr>
  </w:style>
  <w:style w:type="character" w:styleId="a5">
    <w:name w:val="Hyperlink"/>
    <w:basedOn w:val="a0"/>
    <w:uiPriority w:val="99"/>
    <w:semiHidden/>
    <w:unhideWhenUsed/>
    <w:rsid w:val="00884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u49.sochi-schools.ru/wp-content/uploads/2019/04/Prikazy-2019-1.docx" TargetMode="External"/><Relationship Id="rId4" Type="http://schemas.openxmlformats.org/officeDocument/2006/relationships/hyperlink" Target="https://drive.google.com/file/d/1ulh2Tc1RVIBwSjiheY4Ve1pT7dvqCbkb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2020-02-02T16:41:00Z</dcterms:created>
  <dcterms:modified xsi:type="dcterms:W3CDTF">2020-02-02T17:02:00Z</dcterms:modified>
</cp:coreProperties>
</file>